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238D4" w14:textId="6D7BC199" w:rsidR="00F754CB" w:rsidRDefault="00F754CB" w:rsidP="00F754CB">
      <w:pPr>
        <w:pStyle w:val="Sansinterligne"/>
        <w:jc w:val="center"/>
        <w:rPr>
          <w:sz w:val="36"/>
        </w:rPr>
      </w:pPr>
      <w:r>
        <w:rPr>
          <w:noProof/>
        </w:rPr>
        <w:drawing>
          <wp:inline distT="0" distB="0" distL="0" distR="0" wp14:anchorId="1B2E8268" wp14:editId="4C296830">
            <wp:extent cx="4216158" cy="2009775"/>
            <wp:effectExtent l="0" t="0" r="0" b="0"/>
            <wp:docPr id="1" name="Image 1" descr="Une image contenant le logo de la Médiathèque Départementale de l'Or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Orne-MDO-RVB.jpg"/>
                    <pic:cNvPicPr/>
                  </pic:nvPicPr>
                  <pic:blipFill>
                    <a:blip r:embed="rId8">
                      <a:extLst>
                        <a:ext uri="{28A0092B-C50C-407E-A947-70E740481C1C}">
                          <a14:useLocalDpi xmlns:a14="http://schemas.microsoft.com/office/drawing/2010/main" val="0"/>
                        </a:ext>
                      </a:extLst>
                    </a:blip>
                    <a:stretch>
                      <a:fillRect/>
                    </a:stretch>
                  </pic:blipFill>
                  <pic:spPr>
                    <a:xfrm>
                      <a:off x="0" y="0"/>
                      <a:ext cx="4223445" cy="2013248"/>
                    </a:xfrm>
                    <a:prstGeom prst="rect">
                      <a:avLst/>
                    </a:prstGeom>
                  </pic:spPr>
                </pic:pic>
              </a:graphicData>
            </a:graphic>
          </wp:inline>
        </w:drawing>
      </w:r>
    </w:p>
    <w:p w14:paraId="1838EBE6" w14:textId="667E34F3" w:rsidR="007370F2" w:rsidRPr="00FE37A2" w:rsidRDefault="007370F2" w:rsidP="006A721A">
      <w:pPr>
        <w:pStyle w:val="Sansinterligne"/>
        <w:spacing w:before="2520"/>
        <w:jc w:val="center"/>
        <w:rPr>
          <w:spacing w:val="20"/>
          <w:sz w:val="40"/>
        </w:rPr>
      </w:pPr>
      <w:r w:rsidRPr="00FE37A2">
        <w:rPr>
          <w:spacing w:val="20"/>
          <w:sz w:val="40"/>
        </w:rPr>
        <w:t>Médiathèque Départementale de l’Orne</w:t>
      </w:r>
    </w:p>
    <w:p w14:paraId="37B64BFD" w14:textId="77777777" w:rsidR="00BC5FAC" w:rsidRDefault="007370F2" w:rsidP="006A721A">
      <w:pPr>
        <w:pStyle w:val="Sansinterligne"/>
        <w:spacing w:before="2520"/>
        <w:jc w:val="center"/>
        <w:rPr>
          <w:spacing w:val="20"/>
          <w:sz w:val="56"/>
        </w:rPr>
      </w:pPr>
      <w:r w:rsidRPr="00FE37A2">
        <w:rPr>
          <w:spacing w:val="20"/>
          <w:sz w:val="56"/>
        </w:rPr>
        <w:t xml:space="preserve">Plan annuel </w:t>
      </w:r>
      <w:r w:rsidR="00F754CB" w:rsidRPr="00FE37A2">
        <w:rPr>
          <w:spacing w:val="20"/>
          <w:sz w:val="56"/>
        </w:rPr>
        <w:t>d’accessibilité numérique</w:t>
      </w:r>
      <w:r w:rsidR="006A721A" w:rsidRPr="00FE37A2">
        <w:rPr>
          <w:spacing w:val="20"/>
          <w:sz w:val="56"/>
        </w:rPr>
        <w:t xml:space="preserve"> </w:t>
      </w:r>
    </w:p>
    <w:p w14:paraId="5C804E47" w14:textId="298EEAE2" w:rsidR="00B06062" w:rsidRPr="00FE37A2" w:rsidRDefault="007370F2" w:rsidP="00BC5FAC">
      <w:pPr>
        <w:pStyle w:val="Sansinterligne"/>
        <w:spacing w:before="100" w:beforeAutospacing="1"/>
        <w:jc w:val="center"/>
        <w:rPr>
          <w:spacing w:val="20"/>
          <w:sz w:val="56"/>
        </w:rPr>
      </w:pPr>
      <w:r w:rsidRPr="00FE37A2">
        <w:rPr>
          <w:spacing w:val="20"/>
          <w:sz w:val="56"/>
        </w:rPr>
        <w:t>202</w:t>
      </w:r>
      <w:r w:rsidR="00BE2AE5">
        <w:rPr>
          <w:spacing w:val="20"/>
          <w:sz w:val="56"/>
        </w:rPr>
        <w:t>6</w:t>
      </w:r>
    </w:p>
    <w:p w14:paraId="14974F75" w14:textId="4A1A977D" w:rsidR="007370F2" w:rsidRDefault="007370F2" w:rsidP="00F754CB">
      <w:pPr>
        <w:jc w:val="both"/>
      </w:pPr>
      <w:r>
        <w:br w:type="page"/>
      </w:r>
    </w:p>
    <w:sdt>
      <w:sdtPr>
        <w:rPr>
          <w:rFonts w:asciiTheme="minorHAnsi" w:eastAsiaTheme="minorHAnsi" w:hAnsiTheme="minorHAnsi" w:cstheme="minorBidi"/>
          <w:color w:val="auto"/>
          <w:spacing w:val="0"/>
          <w:sz w:val="22"/>
          <w:szCs w:val="22"/>
          <w:lang w:eastAsia="en-US"/>
        </w:rPr>
        <w:id w:val="-360205565"/>
        <w:docPartObj>
          <w:docPartGallery w:val="Table of Contents"/>
          <w:docPartUnique/>
        </w:docPartObj>
      </w:sdtPr>
      <w:sdtEndPr>
        <w:rPr>
          <w:b/>
          <w:bCs/>
        </w:rPr>
      </w:sdtEndPr>
      <w:sdtContent>
        <w:p w14:paraId="209B86D2" w14:textId="3DA16FA1" w:rsidR="000C6DA0" w:rsidRPr="000C6DA0" w:rsidRDefault="000C6DA0" w:rsidP="000C6DA0">
          <w:pPr>
            <w:pStyle w:val="En-ttedetabledesmatires"/>
            <w:spacing w:line="360" w:lineRule="auto"/>
          </w:pPr>
          <w:r w:rsidRPr="000C6DA0">
            <w:t>Table des matières</w:t>
          </w:r>
        </w:p>
        <w:p w14:paraId="79BCDFB7" w14:textId="24C352F0" w:rsidR="008632F0" w:rsidRDefault="000C6DA0">
          <w:pPr>
            <w:pStyle w:val="TM1"/>
            <w:tabs>
              <w:tab w:val="right" w:leader="dot" w:pos="9062"/>
            </w:tabs>
            <w:rPr>
              <w:rFonts w:eastAsiaTheme="minorEastAsia"/>
              <w:noProof/>
              <w:lang w:eastAsia="fr-FR"/>
            </w:rPr>
          </w:pPr>
          <w:r w:rsidRPr="000C6DA0">
            <w:rPr>
              <w:spacing w:val="20"/>
            </w:rPr>
            <w:fldChar w:fldCharType="begin"/>
          </w:r>
          <w:r w:rsidRPr="000C6DA0">
            <w:rPr>
              <w:spacing w:val="20"/>
            </w:rPr>
            <w:instrText xml:space="preserve"> TOC \o "1-3" \h \z \u </w:instrText>
          </w:r>
          <w:r w:rsidRPr="000C6DA0">
            <w:rPr>
              <w:spacing w:val="20"/>
            </w:rPr>
            <w:fldChar w:fldCharType="separate"/>
          </w:r>
          <w:hyperlink w:anchor="_Toc195022168" w:history="1">
            <w:r w:rsidR="008632F0" w:rsidRPr="00313547">
              <w:rPr>
                <w:rStyle w:val="Lienhypertexte"/>
                <w:noProof/>
              </w:rPr>
              <w:t>Introduction</w:t>
            </w:r>
            <w:r w:rsidR="008632F0">
              <w:rPr>
                <w:noProof/>
                <w:webHidden/>
              </w:rPr>
              <w:tab/>
            </w:r>
            <w:r w:rsidR="008632F0">
              <w:rPr>
                <w:noProof/>
                <w:webHidden/>
              </w:rPr>
              <w:fldChar w:fldCharType="begin"/>
            </w:r>
            <w:r w:rsidR="008632F0">
              <w:rPr>
                <w:noProof/>
                <w:webHidden/>
              </w:rPr>
              <w:instrText xml:space="preserve"> PAGEREF _Toc195022168 \h </w:instrText>
            </w:r>
            <w:r w:rsidR="008632F0">
              <w:rPr>
                <w:noProof/>
                <w:webHidden/>
              </w:rPr>
            </w:r>
            <w:r w:rsidR="008632F0">
              <w:rPr>
                <w:noProof/>
                <w:webHidden/>
              </w:rPr>
              <w:fldChar w:fldCharType="separate"/>
            </w:r>
            <w:r w:rsidR="004954F9">
              <w:rPr>
                <w:noProof/>
                <w:webHidden/>
              </w:rPr>
              <w:t>2</w:t>
            </w:r>
            <w:r w:rsidR="008632F0">
              <w:rPr>
                <w:noProof/>
                <w:webHidden/>
              </w:rPr>
              <w:fldChar w:fldCharType="end"/>
            </w:r>
          </w:hyperlink>
        </w:p>
        <w:p w14:paraId="5DDF6784" w14:textId="50FC84B3" w:rsidR="008632F0" w:rsidRDefault="003F7AE7">
          <w:pPr>
            <w:pStyle w:val="TM1"/>
            <w:tabs>
              <w:tab w:val="right" w:leader="dot" w:pos="9062"/>
            </w:tabs>
            <w:rPr>
              <w:rFonts w:eastAsiaTheme="minorEastAsia"/>
              <w:noProof/>
              <w:lang w:eastAsia="fr-FR"/>
            </w:rPr>
          </w:pPr>
          <w:hyperlink w:anchor="_Toc195022169" w:history="1">
            <w:r w:rsidR="008632F0" w:rsidRPr="00313547">
              <w:rPr>
                <w:rStyle w:val="Lienhypertexte"/>
                <w:noProof/>
              </w:rPr>
              <w:t>Schéma pluriannuel</w:t>
            </w:r>
            <w:r w:rsidR="008632F0">
              <w:rPr>
                <w:noProof/>
                <w:webHidden/>
              </w:rPr>
              <w:tab/>
            </w:r>
            <w:r w:rsidR="008632F0">
              <w:rPr>
                <w:noProof/>
                <w:webHidden/>
              </w:rPr>
              <w:fldChar w:fldCharType="begin"/>
            </w:r>
            <w:r w:rsidR="008632F0">
              <w:rPr>
                <w:noProof/>
                <w:webHidden/>
              </w:rPr>
              <w:instrText xml:space="preserve"> PAGEREF _Toc195022169 \h </w:instrText>
            </w:r>
            <w:r w:rsidR="008632F0">
              <w:rPr>
                <w:noProof/>
                <w:webHidden/>
              </w:rPr>
            </w:r>
            <w:r w:rsidR="008632F0">
              <w:rPr>
                <w:noProof/>
                <w:webHidden/>
              </w:rPr>
              <w:fldChar w:fldCharType="separate"/>
            </w:r>
            <w:r w:rsidR="004954F9">
              <w:rPr>
                <w:noProof/>
                <w:webHidden/>
              </w:rPr>
              <w:t>2</w:t>
            </w:r>
            <w:r w:rsidR="008632F0">
              <w:rPr>
                <w:noProof/>
                <w:webHidden/>
              </w:rPr>
              <w:fldChar w:fldCharType="end"/>
            </w:r>
          </w:hyperlink>
        </w:p>
        <w:p w14:paraId="5E930C7E" w14:textId="5CCB8B53" w:rsidR="008632F0" w:rsidRDefault="003F7AE7">
          <w:pPr>
            <w:pStyle w:val="TM1"/>
            <w:tabs>
              <w:tab w:val="right" w:leader="dot" w:pos="9062"/>
            </w:tabs>
            <w:rPr>
              <w:rFonts w:eastAsiaTheme="minorEastAsia"/>
              <w:noProof/>
              <w:lang w:eastAsia="fr-FR"/>
            </w:rPr>
          </w:pPr>
          <w:hyperlink w:anchor="_Toc195022170" w:history="1">
            <w:r w:rsidR="008632F0" w:rsidRPr="00313547">
              <w:rPr>
                <w:rStyle w:val="Lienhypertexte"/>
                <w:noProof/>
              </w:rPr>
              <w:t>Plan annuel</w:t>
            </w:r>
            <w:r w:rsidR="008632F0">
              <w:rPr>
                <w:noProof/>
                <w:webHidden/>
              </w:rPr>
              <w:tab/>
            </w:r>
            <w:r w:rsidR="008632F0">
              <w:rPr>
                <w:noProof/>
                <w:webHidden/>
              </w:rPr>
              <w:fldChar w:fldCharType="begin"/>
            </w:r>
            <w:r w:rsidR="008632F0">
              <w:rPr>
                <w:noProof/>
                <w:webHidden/>
              </w:rPr>
              <w:instrText xml:space="preserve"> PAGEREF _Toc195022170 \h </w:instrText>
            </w:r>
            <w:r w:rsidR="008632F0">
              <w:rPr>
                <w:noProof/>
                <w:webHidden/>
              </w:rPr>
            </w:r>
            <w:r w:rsidR="008632F0">
              <w:rPr>
                <w:noProof/>
                <w:webHidden/>
              </w:rPr>
              <w:fldChar w:fldCharType="separate"/>
            </w:r>
            <w:r w:rsidR="004954F9">
              <w:rPr>
                <w:noProof/>
                <w:webHidden/>
              </w:rPr>
              <w:t>2</w:t>
            </w:r>
            <w:r w:rsidR="008632F0">
              <w:rPr>
                <w:noProof/>
                <w:webHidden/>
              </w:rPr>
              <w:fldChar w:fldCharType="end"/>
            </w:r>
          </w:hyperlink>
        </w:p>
        <w:p w14:paraId="098FD7F8" w14:textId="3149DD55" w:rsidR="000C6DA0" w:rsidRDefault="000C6DA0" w:rsidP="000C6DA0">
          <w:pPr>
            <w:spacing w:line="360" w:lineRule="auto"/>
          </w:pPr>
          <w:r w:rsidRPr="000C6DA0">
            <w:rPr>
              <w:b/>
              <w:bCs/>
              <w:spacing w:val="20"/>
            </w:rPr>
            <w:fldChar w:fldCharType="end"/>
          </w:r>
        </w:p>
      </w:sdtContent>
    </w:sdt>
    <w:p w14:paraId="4C613851" w14:textId="1C881D8F" w:rsidR="007370F2" w:rsidRDefault="007370F2" w:rsidP="00F71944">
      <w:pPr>
        <w:pStyle w:val="Titre1"/>
      </w:pPr>
      <w:bookmarkStart w:id="0" w:name="_Toc195022168"/>
      <w:r w:rsidRPr="00F71944">
        <w:t>Introduction</w:t>
      </w:r>
      <w:bookmarkEnd w:id="0"/>
    </w:p>
    <w:p w14:paraId="2CE2B5BE" w14:textId="637C3410" w:rsidR="007370F2" w:rsidRPr="000C6DA0" w:rsidRDefault="007370F2" w:rsidP="000C6DA0">
      <w:pPr>
        <w:pStyle w:val="Sansinterligne"/>
        <w:spacing w:line="360" w:lineRule="auto"/>
        <w:rPr>
          <w:spacing w:val="20"/>
        </w:rPr>
      </w:pPr>
      <w:r w:rsidRPr="000C6DA0">
        <w:rPr>
          <w:spacing w:val="20"/>
        </w:rPr>
        <w:t>L’article 47 de la loi n° 2005-102 du 11 février 2005 pour l’égalité des droits et des chances, la participation et la citoyenneté des personnes rend obligatoire à tout service de communication publique en ligne d’être accessible à tous.</w:t>
      </w:r>
    </w:p>
    <w:p w14:paraId="2EE630FD" w14:textId="40FBE816" w:rsidR="007370F2" w:rsidRDefault="007370F2" w:rsidP="007370F2">
      <w:pPr>
        <w:pStyle w:val="Titre1"/>
      </w:pPr>
      <w:bookmarkStart w:id="1" w:name="_Toc195022169"/>
      <w:r>
        <w:t>Schéma pluriannuel</w:t>
      </w:r>
      <w:bookmarkEnd w:id="1"/>
    </w:p>
    <w:p w14:paraId="1CF25568" w14:textId="7D31C768" w:rsidR="007370F2" w:rsidRPr="000C6DA0" w:rsidRDefault="007370F2" w:rsidP="000C6DA0">
      <w:pPr>
        <w:pStyle w:val="Sansinterligne"/>
        <w:spacing w:line="360" w:lineRule="auto"/>
        <w:rPr>
          <w:spacing w:val="20"/>
        </w:rPr>
      </w:pPr>
      <w:r w:rsidRPr="000C6DA0">
        <w:rPr>
          <w:spacing w:val="20"/>
        </w:rPr>
        <w:t>La loi rend obligatoire la publication d’un schéma pluriannuel d’une durée de trois ans. L’objectif est d’informer le public des moyens et actions mis en place pour rendre les sites et applications accessibles à tous et plus particulièrement conformes au RGAA (Référentiel Général d’Amélioration de l’Accessibilité).</w:t>
      </w:r>
    </w:p>
    <w:p w14:paraId="79BBE194" w14:textId="452D9098" w:rsidR="007370F2" w:rsidRDefault="007370F2" w:rsidP="000C6DA0">
      <w:pPr>
        <w:pStyle w:val="Sansinterligne"/>
        <w:spacing w:line="360" w:lineRule="auto"/>
        <w:rPr>
          <w:spacing w:val="20"/>
        </w:rPr>
      </w:pPr>
      <w:r w:rsidRPr="000C6DA0">
        <w:rPr>
          <w:spacing w:val="20"/>
        </w:rPr>
        <w:t>Le schéma pluriannuel pour l’accessibilité des sites et application de la MDO est disponible à la consultation à cette adresse</w:t>
      </w:r>
      <w:r w:rsidR="008632F0">
        <w:rPr>
          <w:spacing w:val="20"/>
        </w:rPr>
        <w:t xml:space="preserve"> : </w:t>
      </w:r>
      <w:hyperlink r:id="rId9" w:history="1">
        <w:r w:rsidR="008632F0" w:rsidRPr="006E24AD">
          <w:rPr>
            <w:rStyle w:val="Lienhypertexte"/>
            <w:spacing w:val="20"/>
          </w:rPr>
          <w:t>https://mdo.orne.fr/</w:t>
        </w:r>
      </w:hyperlink>
    </w:p>
    <w:p w14:paraId="61437CDA" w14:textId="4FA3295E" w:rsidR="00F754CB" w:rsidRDefault="00F754CB" w:rsidP="00F754CB">
      <w:pPr>
        <w:pStyle w:val="Titre1"/>
      </w:pPr>
      <w:bookmarkStart w:id="2" w:name="_Toc195022170"/>
      <w:r>
        <w:t>Plan annuel</w:t>
      </w:r>
      <w:bookmarkEnd w:id="2"/>
    </w:p>
    <w:p w14:paraId="4176DB35" w14:textId="38DC28DA" w:rsidR="00F754CB" w:rsidRPr="000C6DA0" w:rsidRDefault="006139E1" w:rsidP="000C6DA0">
      <w:pPr>
        <w:pStyle w:val="Sansinterligne"/>
        <w:spacing w:line="360" w:lineRule="auto"/>
        <w:rPr>
          <w:spacing w:val="20"/>
        </w:rPr>
      </w:pPr>
      <w:r w:rsidRPr="000C6DA0">
        <w:rPr>
          <w:spacing w:val="20"/>
        </w:rPr>
        <w:t>Le schéma pluriannuel est accompagné de ce plan d’actions détaillant les opérations programmées et mises en œuvre pour l’année 202</w:t>
      </w:r>
      <w:r w:rsidR="00DA4871">
        <w:rPr>
          <w:spacing w:val="20"/>
        </w:rPr>
        <w:t>6</w:t>
      </w:r>
      <w:r w:rsidRPr="000C6DA0">
        <w:rPr>
          <w:spacing w:val="20"/>
        </w:rPr>
        <w:t xml:space="preserve">, ainsi que l’état de suivi de ces actions. </w:t>
      </w:r>
    </w:p>
    <w:p w14:paraId="08C8EA9C" w14:textId="77777777" w:rsidR="00763C41" w:rsidRPr="000C6DA0" w:rsidRDefault="00763C41" w:rsidP="000C6DA0">
      <w:pPr>
        <w:pStyle w:val="Sansinterligne"/>
        <w:numPr>
          <w:ilvl w:val="0"/>
          <w:numId w:val="1"/>
        </w:numPr>
        <w:spacing w:line="360" w:lineRule="auto"/>
        <w:rPr>
          <w:spacing w:val="20"/>
        </w:rPr>
      </w:pPr>
      <w:r w:rsidRPr="000C6DA0">
        <w:rPr>
          <w:spacing w:val="20"/>
        </w:rPr>
        <w:t>Travail avec le prestataire pour lever les points bloquants à l'obtention du taux maximum possible de conformité</w:t>
      </w:r>
    </w:p>
    <w:p w14:paraId="1EDD158D" w14:textId="4B3CB35F" w:rsidR="00763C41" w:rsidRPr="000C6DA0" w:rsidRDefault="00DA4871" w:rsidP="000C6DA0">
      <w:pPr>
        <w:pStyle w:val="Sansinterligne"/>
        <w:numPr>
          <w:ilvl w:val="0"/>
          <w:numId w:val="1"/>
        </w:numPr>
        <w:spacing w:line="360" w:lineRule="auto"/>
        <w:rPr>
          <w:spacing w:val="20"/>
        </w:rPr>
      </w:pPr>
      <w:r>
        <w:rPr>
          <w:spacing w:val="20"/>
        </w:rPr>
        <w:t>Formation</w:t>
      </w:r>
      <w:r w:rsidR="00763C41" w:rsidRPr="000C6DA0">
        <w:rPr>
          <w:spacing w:val="20"/>
        </w:rPr>
        <w:t xml:space="preserve"> de l'équipe </w:t>
      </w:r>
      <w:r>
        <w:rPr>
          <w:spacing w:val="20"/>
        </w:rPr>
        <w:t xml:space="preserve">communication </w:t>
      </w:r>
      <w:r w:rsidR="00763C41" w:rsidRPr="000C6DA0">
        <w:rPr>
          <w:spacing w:val="20"/>
        </w:rPr>
        <w:t>de la Médiathèque Départementale de l'Orne</w:t>
      </w:r>
      <w:r>
        <w:rPr>
          <w:spacing w:val="20"/>
        </w:rPr>
        <w:t xml:space="preserve"> à la rédaction de documents accessibles</w:t>
      </w:r>
    </w:p>
    <w:p w14:paraId="3FDA91C5" w14:textId="10D8A7F8" w:rsidR="00C112C1" w:rsidRPr="000C6DA0" w:rsidRDefault="00C112C1" w:rsidP="000C6DA0">
      <w:pPr>
        <w:pStyle w:val="Sansinterligne"/>
        <w:numPr>
          <w:ilvl w:val="0"/>
          <w:numId w:val="1"/>
        </w:numPr>
        <w:spacing w:line="360" w:lineRule="auto"/>
        <w:rPr>
          <w:spacing w:val="20"/>
        </w:rPr>
      </w:pPr>
      <w:r w:rsidRPr="000C6DA0">
        <w:rPr>
          <w:spacing w:val="20"/>
        </w:rPr>
        <w:t>Travail sur les documents PDF</w:t>
      </w:r>
      <w:r w:rsidR="008E2A31" w:rsidRPr="000C6DA0">
        <w:rPr>
          <w:spacing w:val="20"/>
        </w:rPr>
        <w:t xml:space="preserve"> (mise en conformité)</w:t>
      </w:r>
    </w:p>
    <w:p w14:paraId="51A672C5" w14:textId="7D31C403" w:rsidR="0043327B" w:rsidRDefault="0090566E" w:rsidP="00DA4871">
      <w:pPr>
        <w:pStyle w:val="Sansinterligne"/>
        <w:spacing w:before="1920" w:line="360" w:lineRule="auto"/>
        <w:rPr>
          <w:spacing w:val="20"/>
        </w:rPr>
      </w:pPr>
      <w:r>
        <w:rPr>
          <w:spacing w:val="20"/>
        </w:rPr>
        <w:lastRenderedPageBreak/>
        <w:t xml:space="preserve">Détail des actions : </w:t>
      </w:r>
    </w:p>
    <w:tbl>
      <w:tblPr>
        <w:tblStyle w:val="Grilledutableau"/>
        <w:tblW w:w="8931" w:type="dxa"/>
        <w:tblInd w:w="-5" w:type="dxa"/>
        <w:tblLook w:val="04A0" w:firstRow="1" w:lastRow="0" w:firstColumn="1" w:lastColumn="0" w:noHBand="0" w:noVBand="1"/>
      </w:tblPr>
      <w:tblGrid>
        <w:gridCol w:w="3119"/>
        <w:gridCol w:w="2126"/>
        <w:gridCol w:w="2597"/>
        <w:gridCol w:w="1089"/>
      </w:tblGrid>
      <w:tr w:rsidR="0090566E" w14:paraId="0FEB8901" w14:textId="77777777" w:rsidTr="0090566E">
        <w:tc>
          <w:tcPr>
            <w:tcW w:w="3119" w:type="dxa"/>
          </w:tcPr>
          <w:p w14:paraId="58DE9099" w14:textId="44BDC298" w:rsidR="00EA7992" w:rsidRDefault="00EA7992" w:rsidP="00EA7992">
            <w:pPr>
              <w:pStyle w:val="Sansinterligne"/>
              <w:spacing w:line="360" w:lineRule="auto"/>
              <w:rPr>
                <w:spacing w:val="20"/>
              </w:rPr>
            </w:pPr>
            <w:r>
              <w:rPr>
                <w:spacing w:val="20"/>
              </w:rPr>
              <w:t>Type</w:t>
            </w:r>
          </w:p>
        </w:tc>
        <w:tc>
          <w:tcPr>
            <w:tcW w:w="2126" w:type="dxa"/>
          </w:tcPr>
          <w:p w14:paraId="6D5E1086" w14:textId="7A2FF76A" w:rsidR="00EA7992" w:rsidRDefault="00EA7992" w:rsidP="00EA7992">
            <w:pPr>
              <w:pStyle w:val="Sansinterligne"/>
              <w:spacing w:line="360" w:lineRule="auto"/>
              <w:rPr>
                <w:spacing w:val="20"/>
              </w:rPr>
            </w:pPr>
            <w:r>
              <w:rPr>
                <w:spacing w:val="20"/>
              </w:rPr>
              <w:t>Action</w:t>
            </w:r>
          </w:p>
        </w:tc>
        <w:tc>
          <w:tcPr>
            <w:tcW w:w="2597" w:type="dxa"/>
          </w:tcPr>
          <w:p w14:paraId="4CACE7CE" w14:textId="3F5C44B1" w:rsidR="00EA7992" w:rsidRDefault="00EA7992" w:rsidP="00EA7992">
            <w:pPr>
              <w:pStyle w:val="Sansinterligne"/>
              <w:spacing w:line="360" w:lineRule="auto"/>
              <w:rPr>
                <w:spacing w:val="20"/>
              </w:rPr>
            </w:pPr>
            <w:r>
              <w:rPr>
                <w:spacing w:val="20"/>
              </w:rPr>
              <w:t>Détail</w:t>
            </w:r>
          </w:p>
        </w:tc>
        <w:tc>
          <w:tcPr>
            <w:tcW w:w="1089" w:type="dxa"/>
          </w:tcPr>
          <w:p w14:paraId="20459EE2" w14:textId="7F3CD395" w:rsidR="00EA7992" w:rsidRDefault="00EA7992" w:rsidP="00EA7992">
            <w:pPr>
              <w:pStyle w:val="Sansinterligne"/>
              <w:spacing w:line="360" w:lineRule="auto"/>
              <w:rPr>
                <w:spacing w:val="20"/>
              </w:rPr>
            </w:pPr>
            <w:r>
              <w:rPr>
                <w:spacing w:val="20"/>
              </w:rPr>
              <w:t>Statut</w:t>
            </w:r>
          </w:p>
        </w:tc>
      </w:tr>
      <w:tr w:rsidR="00DA4871" w14:paraId="4FFCD5CF" w14:textId="77777777" w:rsidTr="0090566E">
        <w:tc>
          <w:tcPr>
            <w:tcW w:w="3119" w:type="dxa"/>
          </w:tcPr>
          <w:p w14:paraId="7C398CEF" w14:textId="7273E96F" w:rsidR="00DA4871" w:rsidRDefault="00DA4871" w:rsidP="00EA7992">
            <w:pPr>
              <w:pStyle w:val="Sansinterligne"/>
              <w:spacing w:line="360" w:lineRule="auto"/>
              <w:rPr>
                <w:spacing w:val="20"/>
              </w:rPr>
            </w:pPr>
            <w:r>
              <w:rPr>
                <w:spacing w:val="20"/>
              </w:rPr>
              <w:t>Corrections</w:t>
            </w:r>
          </w:p>
        </w:tc>
        <w:tc>
          <w:tcPr>
            <w:tcW w:w="2126" w:type="dxa"/>
          </w:tcPr>
          <w:p w14:paraId="46E09460" w14:textId="4D860F0E" w:rsidR="00DA4871" w:rsidRDefault="00DA4871" w:rsidP="00EA7992">
            <w:pPr>
              <w:pStyle w:val="Sansinterligne"/>
              <w:spacing w:line="360" w:lineRule="auto"/>
              <w:rPr>
                <w:spacing w:val="20"/>
              </w:rPr>
            </w:pPr>
            <w:r>
              <w:rPr>
                <w:spacing w:val="20"/>
              </w:rPr>
              <w:t>Travail avec le prestataire</w:t>
            </w:r>
          </w:p>
        </w:tc>
        <w:tc>
          <w:tcPr>
            <w:tcW w:w="2597" w:type="dxa"/>
          </w:tcPr>
          <w:p w14:paraId="30A901EA" w14:textId="19BAFA43" w:rsidR="00DA4871" w:rsidRDefault="00DA4871" w:rsidP="00EA7992">
            <w:pPr>
              <w:pStyle w:val="Sansinterligne"/>
              <w:spacing w:line="360" w:lineRule="auto"/>
              <w:rPr>
                <w:spacing w:val="20"/>
              </w:rPr>
            </w:pPr>
            <w:r>
              <w:rPr>
                <w:spacing w:val="20"/>
              </w:rPr>
              <w:t>Suite de la correction des points bloquants ou majeurs</w:t>
            </w:r>
          </w:p>
        </w:tc>
        <w:tc>
          <w:tcPr>
            <w:tcW w:w="1089" w:type="dxa"/>
          </w:tcPr>
          <w:p w14:paraId="5EBB3C15" w14:textId="3AF10C41" w:rsidR="00DA4871" w:rsidRDefault="00DA4871" w:rsidP="00EA7992">
            <w:pPr>
              <w:pStyle w:val="Sansinterligne"/>
              <w:spacing w:line="360" w:lineRule="auto"/>
              <w:rPr>
                <w:spacing w:val="20"/>
              </w:rPr>
            </w:pPr>
            <w:r>
              <w:rPr>
                <w:spacing w:val="20"/>
              </w:rPr>
              <w:t>En cours</w:t>
            </w:r>
          </w:p>
        </w:tc>
        <w:bookmarkStart w:id="3" w:name="_GoBack"/>
        <w:bookmarkEnd w:id="3"/>
      </w:tr>
      <w:tr w:rsidR="0090566E" w14:paraId="63DA40AA" w14:textId="77777777" w:rsidTr="0090566E">
        <w:tc>
          <w:tcPr>
            <w:tcW w:w="3119" w:type="dxa"/>
          </w:tcPr>
          <w:p w14:paraId="75B5E8DD" w14:textId="6336840F" w:rsidR="00EA7992" w:rsidRDefault="00DA4871" w:rsidP="00EA7992">
            <w:pPr>
              <w:pStyle w:val="Sansinterligne"/>
              <w:spacing w:line="360" w:lineRule="auto"/>
              <w:rPr>
                <w:spacing w:val="20"/>
              </w:rPr>
            </w:pPr>
            <w:r>
              <w:rPr>
                <w:spacing w:val="20"/>
              </w:rPr>
              <w:t>Formation</w:t>
            </w:r>
          </w:p>
        </w:tc>
        <w:tc>
          <w:tcPr>
            <w:tcW w:w="2126" w:type="dxa"/>
          </w:tcPr>
          <w:p w14:paraId="5EB35135" w14:textId="3D7520FF" w:rsidR="00EA7992" w:rsidRDefault="00DA4871" w:rsidP="00EA7992">
            <w:pPr>
              <w:pStyle w:val="Sansinterligne"/>
              <w:spacing w:line="360" w:lineRule="auto"/>
              <w:rPr>
                <w:spacing w:val="20"/>
              </w:rPr>
            </w:pPr>
            <w:r>
              <w:rPr>
                <w:spacing w:val="20"/>
              </w:rPr>
              <w:t xml:space="preserve">Formation </w:t>
            </w:r>
            <w:r>
              <w:rPr>
                <w:spacing w:val="20"/>
              </w:rPr>
              <w:t>de l’équipe communication</w:t>
            </w:r>
          </w:p>
        </w:tc>
        <w:tc>
          <w:tcPr>
            <w:tcW w:w="2597" w:type="dxa"/>
          </w:tcPr>
          <w:p w14:paraId="203F3FE3" w14:textId="72BA3028" w:rsidR="00EA7992" w:rsidRDefault="00DA4871" w:rsidP="00EA7992">
            <w:pPr>
              <w:pStyle w:val="Sansinterligne"/>
              <w:spacing w:line="360" w:lineRule="auto"/>
              <w:rPr>
                <w:spacing w:val="20"/>
              </w:rPr>
            </w:pPr>
            <w:r>
              <w:rPr>
                <w:spacing w:val="20"/>
              </w:rPr>
              <w:t>Formation par un prestataire spécialisé, à la rédaction de documents accessibles avant leur publication sur le site</w:t>
            </w:r>
          </w:p>
        </w:tc>
        <w:tc>
          <w:tcPr>
            <w:tcW w:w="1089" w:type="dxa"/>
          </w:tcPr>
          <w:p w14:paraId="3582B4F1" w14:textId="5222A69A" w:rsidR="00EA7992" w:rsidRDefault="00DA4871" w:rsidP="00EA7992">
            <w:pPr>
              <w:pStyle w:val="Sansinterligne"/>
              <w:spacing w:line="360" w:lineRule="auto"/>
              <w:rPr>
                <w:spacing w:val="20"/>
              </w:rPr>
            </w:pPr>
            <w:r>
              <w:rPr>
                <w:spacing w:val="20"/>
              </w:rPr>
              <w:t>À faire</w:t>
            </w:r>
          </w:p>
        </w:tc>
      </w:tr>
      <w:tr w:rsidR="0090566E" w14:paraId="465CF3F7" w14:textId="77777777" w:rsidTr="0090566E">
        <w:tc>
          <w:tcPr>
            <w:tcW w:w="3119" w:type="dxa"/>
          </w:tcPr>
          <w:p w14:paraId="65120446" w14:textId="0ED147F0" w:rsidR="0090566E" w:rsidRDefault="0090566E" w:rsidP="0090566E">
            <w:pPr>
              <w:pStyle w:val="Sansinterligne"/>
              <w:spacing w:line="360" w:lineRule="auto"/>
              <w:rPr>
                <w:spacing w:val="20"/>
              </w:rPr>
            </w:pPr>
            <w:r>
              <w:rPr>
                <w:spacing w:val="20"/>
              </w:rPr>
              <w:t>Mise en conformité des PDF</w:t>
            </w:r>
          </w:p>
        </w:tc>
        <w:tc>
          <w:tcPr>
            <w:tcW w:w="2126" w:type="dxa"/>
          </w:tcPr>
          <w:p w14:paraId="7F3AD8FA" w14:textId="4B2B354E" w:rsidR="0090566E" w:rsidRDefault="0090566E" w:rsidP="0090566E">
            <w:pPr>
              <w:pStyle w:val="Sansinterligne"/>
              <w:spacing w:line="360" w:lineRule="auto"/>
              <w:rPr>
                <w:spacing w:val="20"/>
              </w:rPr>
            </w:pPr>
            <w:r>
              <w:rPr>
                <w:spacing w:val="20"/>
              </w:rPr>
              <w:t>Correction</w:t>
            </w:r>
          </w:p>
        </w:tc>
        <w:tc>
          <w:tcPr>
            <w:tcW w:w="2597" w:type="dxa"/>
          </w:tcPr>
          <w:p w14:paraId="0FA2F013" w14:textId="0AE87A1E" w:rsidR="0090566E" w:rsidRDefault="0090566E" w:rsidP="0090566E">
            <w:pPr>
              <w:pStyle w:val="Sansinterligne"/>
              <w:spacing w:line="360" w:lineRule="auto"/>
              <w:rPr>
                <w:spacing w:val="20"/>
              </w:rPr>
            </w:pPr>
            <w:r>
              <w:rPr>
                <w:spacing w:val="20"/>
              </w:rPr>
              <w:t>Reprise des documents en format Word puis en format PDF</w:t>
            </w:r>
          </w:p>
        </w:tc>
        <w:tc>
          <w:tcPr>
            <w:tcW w:w="1089" w:type="dxa"/>
          </w:tcPr>
          <w:p w14:paraId="78E0C91D" w14:textId="75B15CB2" w:rsidR="0090566E" w:rsidRDefault="00297BAD" w:rsidP="0090566E">
            <w:pPr>
              <w:pStyle w:val="Sansinterligne"/>
              <w:spacing w:line="360" w:lineRule="auto"/>
              <w:rPr>
                <w:spacing w:val="20"/>
              </w:rPr>
            </w:pPr>
            <w:r>
              <w:rPr>
                <w:spacing w:val="20"/>
              </w:rPr>
              <w:t>En cours</w:t>
            </w:r>
          </w:p>
        </w:tc>
      </w:tr>
    </w:tbl>
    <w:p w14:paraId="63AF428F" w14:textId="77777777" w:rsidR="00EA7992" w:rsidRPr="000C6DA0" w:rsidRDefault="00EA7992" w:rsidP="00EA7992">
      <w:pPr>
        <w:pStyle w:val="Sansinterligne"/>
        <w:spacing w:line="360" w:lineRule="auto"/>
        <w:ind w:left="720"/>
        <w:rPr>
          <w:spacing w:val="20"/>
        </w:rPr>
      </w:pPr>
    </w:p>
    <w:sectPr w:rsidR="00EA7992" w:rsidRPr="000C6DA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EC440" w14:textId="77777777" w:rsidR="007370F2" w:rsidRDefault="007370F2" w:rsidP="007370F2">
      <w:pPr>
        <w:spacing w:after="0" w:line="240" w:lineRule="auto"/>
      </w:pPr>
      <w:r>
        <w:separator/>
      </w:r>
    </w:p>
  </w:endnote>
  <w:endnote w:type="continuationSeparator" w:id="0">
    <w:p w14:paraId="3FB094CF" w14:textId="77777777" w:rsidR="007370F2" w:rsidRDefault="007370F2" w:rsidP="00737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DFB57" w14:textId="77777777" w:rsidR="00927954" w:rsidRDefault="00927954">
    <w:pPr>
      <w:tabs>
        <w:tab w:val="center" w:pos="4550"/>
        <w:tab w:val="left" w:pos="5818"/>
      </w:tabs>
      <w:ind w:right="260"/>
      <w:jc w:val="right"/>
      <w:rPr>
        <w:color w:val="222A35" w:themeColor="text2" w:themeShade="80"/>
        <w:sz w:val="24"/>
        <w:szCs w:val="24"/>
      </w:rPr>
    </w:pPr>
    <w:r w:rsidRPr="00AE6C6B">
      <w:rPr>
        <w:color w:val="44546A" w:themeColor="text2"/>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color w:val="323E4F" w:themeColor="text2" w:themeShade="BF"/>
        <w:sz w:val="24"/>
        <w:szCs w:val="24"/>
      </w:rPr>
      <w:t>1</w:t>
    </w:r>
    <w:r>
      <w:rPr>
        <w:color w:val="323E4F" w:themeColor="text2" w:themeShade="BF"/>
        <w:sz w:val="24"/>
        <w:szCs w:val="24"/>
      </w:rPr>
      <w:fldChar w:fldCharType="end"/>
    </w:r>
  </w:p>
  <w:p w14:paraId="77EEE210" w14:textId="4102526C" w:rsidR="007370F2" w:rsidRDefault="008B6CD1">
    <w:pPr>
      <w:pStyle w:val="Pieddepage"/>
    </w:pPr>
    <w:r>
      <w:t>Plan annuel d’accessibilité numérique 202</w:t>
    </w:r>
    <w:r w:rsidR="00BE2AE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39D3F" w14:textId="77777777" w:rsidR="007370F2" w:rsidRDefault="007370F2" w:rsidP="007370F2">
      <w:pPr>
        <w:spacing w:after="0" w:line="240" w:lineRule="auto"/>
      </w:pPr>
      <w:r>
        <w:separator/>
      </w:r>
    </w:p>
  </w:footnote>
  <w:footnote w:type="continuationSeparator" w:id="0">
    <w:p w14:paraId="3C006996" w14:textId="77777777" w:rsidR="007370F2" w:rsidRDefault="007370F2" w:rsidP="007370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EB18BB"/>
    <w:multiLevelType w:val="hybridMultilevel"/>
    <w:tmpl w:val="F2E879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FA4"/>
    <w:rsid w:val="00004F8C"/>
    <w:rsid w:val="000C6DA0"/>
    <w:rsid w:val="00167CE2"/>
    <w:rsid w:val="00187E3F"/>
    <w:rsid w:val="00297BAD"/>
    <w:rsid w:val="0043327B"/>
    <w:rsid w:val="00477FA4"/>
    <w:rsid w:val="004954F9"/>
    <w:rsid w:val="00560DAF"/>
    <w:rsid w:val="006139E1"/>
    <w:rsid w:val="006A721A"/>
    <w:rsid w:val="007370F2"/>
    <w:rsid w:val="00763C41"/>
    <w:rsid w:val="00783334"/>
    <w:rsid w:val="008632F0"/>
    <w:rsid w:val="00884FA8"/>
    <w:rsid w:val="008B6CD1"/>
    <w:rsid w:val="008E2A31"/>
    <w:rsid w:val="0090566E"/>
    <w:rsid w:val="00927954"/>
    <w:rsid w:val="009E138F"/>
    <w:rsid w:val="00A07314"/>
    <w:rsid w:val="00AE6C6B"/>
    <w:rsid w:val="00B06062"/>
    <w:rsid w:val="00BB4F12"/>
    <w:rsid w:val="00BC5FAC"/>
    <w:rsid w:val="00BE2AE5"/>
    <w:rsid w:val="00BE329F"/>
    <w:rsid w:val="00C112C1"/>
    <w:rsid w:val="00C80381"/>
    <w:rsid w:val="00D85D6E"/>
    <w:rsid w:val="00DA4871"/>
    <w:rsid w:val="00E95BA3"/>
    <w:rsid w:val="00EA7992"/>
    <w:rsid w:val="00F71944"/>
    <w:rsid w:val="00F754CB"/>
    <w:rsid w:val="00FE37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0DAD"/>
  <w15:chartTrackingRefBased/>
  <w15:docId w15:val="{B06F5908-F99A-4F2D-81ED-95A1AB61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BB4F12"/>
    <w:pPr>
      <w:keepNext/>
      <w:keepLines/>
      <w:spacing w:before="360" w:after="120"/>
      <w:outlineLvl w:val="0"/>
    </w:pPr>
    <w:rPr>
      <w:rFonts w:asciiTheme="majorHAnsi" w:eastAsiaTheme="majorEastAsia" w:hAnsiTheme="majorHAnsi" w:cstheme="majorBidi"/>
      <w:color w:val="2F5496" w:themeColor="accent1" w:themeShade="BF"/>
      <w:spacing w:val="20"/>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70F2"/>
    <w:pPr>
      <w:tabs>
        <w:tab w:val="center" w:pos="4536"/>
        <w:tab w:val="right" w:pos="9072"/>
      </w:tabs>
      <w:spacing w:after="0" w:line="240" w:lineRule="auto"/>
    </w:pPr>
  </w:style>
  <w:style w:type="character" w:customStyle="1" w:styleId="En-tteCar">
    <w:name w:val="En-tête Car"/>
    <w:basedOn w:val="Policepardfaut"/>
    <w:link w:val="En-tte"/>
    <w:uiPriority w:val="99"/>
    <w:rsid w:val="007370F2"/>
  </w:style>
  <w:style w:type="paragraph" w:styleId="Pieddepage">
    <w:name w:val="footer"/>
    <w:basedOn w:val="Normal"/>
    <w:link w:val="PieddepageCar"/>
    <w:uiPriority w:val="99"/>
    <w:unhideWhenUsed/>
    <w:rsid w:val="007370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370F2"/>
  </w:style>
  <w:style w:type="paragraph" w:styleId="Sansinterligne">
    <w:name w:val="No Spacing"/>
    <w:uiPriority w:val="1"/>
    <w:qFormat/>
    <w:rsid w:val="007370F2"/>
    <w:pPr>
      <w:spacing w:after="0" w:line="240" w:lineRule="auto"/>
    </w:pPr>
  </w:style>
  <w:style w:type="character" w:customStyle="1" w:styleId="Titre1Car">
    <w:name w:val="Titre 1 Car"/>
    <w:basedOn w:val="Policepardfaut"/>
    <w:link w:val="Titre1"/>
    <w:uiPriority w:val="9"/>
    <w:rsid w:val="00BB4F12"/>
    <w:rPr>
      <w:rFonts w:asciiTheme="majorHAnsi" w:eastAsiaTheme="majorEastAsia" w:hAnsiTheme="majorHAnsi" w:cstheme="majorBidi"/>
      <w:color w:val="2F5496" w:themeColor="accent1" w:themeShade="BF"/>
      <w:spacing w:val="20"/>
      <w:sz w:val="32"/>
      <w:szCs w:val="32"/>
    </w:rPr>
  </w:style>
  <w:style w:type="paragraph" w:styleId="En-ttedetabledesmatires">
    <w:name w:val="TOC Heading"/>
    <w:basedOn w:val="Titre1"/>
    <w:next w:val="Normal"/>
    <w:uiPriority w:val="39"/>
    <w:unhideWhenUsed/>
    <w:qFormat/>
    <w:rsid w:val="000C6DA0"/>
    <w:pPr>
      <w:outlineLvl w:val="9"/>
    </w:pPr>
    <w:rPr>
      <w:lang w:eastAsia="fr-FR"/>
    </w:rPr>
  </w:style>
  <w:style w:type="paragraph" w:styleId="TM1">
    <w:name w:val="toc 1"/>
    <w:basedOn w:val="Normal"/>
    <w:next w:val="Normal"/>
    <w:autoRedefine/>
    <w:uiPriority w:val="39"/>
    <w:unhideWhenUsed/>
    <w:rsid w:val="000C6DA0"/>
    <w:pPr>
      <w:spacing w:after="100"/>
    </w:pPr>
  </w:style>
  <w:style w:type="character" w:styleId="Lienhypertexte">
    <w:name w:val="Hyperlink"/>
    <w:basedOn w:val="Policepardfaut"/>
    <w:uiPriority w:val="99"/>
    <w:unhideWhenUsed/>
    <w:rsid w:val="000C6DA0"/>
    <w:rPr>
      <w:color w:val="0563C1" w:themeColor="hyperlink"/>
      <w:u w:val="single"/>
    </w:rPr>
  </w:style>
  <w:style w:type="character" w:styleId="Marquedecommentaire">
    <w:name w:val="annotation reference"/>
    <w:basedOn w:val="Policepardfaut"/>
    <w:uiPriority w:val="99"/>
    <w:semiHidden/>
    <w:unhideWhenUsed/>
    <w:rsid w:val="00167CE2"/>
    <w:rPr>
      <w:sz w:val="16"/>
      <w:szCs w:val="16"/>
    </w:rPr>
  </w:style>
  <w:style w:type="paragraph" w:styleId="Commentaire">
    <w:name w:val="annotation text"/>
    <w:basedOn w:val="Normal"/>
    <w:link w:val="CommentaireCar"/>
    <w:uiPriority w:val="99"/>
    <w:semiHidden/>
    <w:unhideWhenUsed/>
    <w:rsid w:val="00167CE2"/>
    <w:pPr>
      <w:spacing w:line="240" w:lineRule="auto"/>
    </w:pPr>
    <w:rPr>
      <w:sz w:val="20"/>
      <w:szCs w:val="20"/>
    </w:rPr>
  </w:style>
  <w:style w:type="character" w:customStyle="1" w:styleId="CommentaireCar">
    <w:name w:val="Commentaire Car"/>
    <w:basedOn w:val="Policepardfaut"/>
    <w:link w:val="Commentaire"/>
    <w:uiPriority w:val="99"/>
    <w:semiHidden/>
    <w:rsid w:val="00167CE2"/>
    <w:rPr>
      <w:sz w:val="20"/>
      <w:szCs w:val="20"/>
    </w:rPr>
  </w:style>
  <w:style w:type="paragraph" w:styleId="Objetducommentaire">
    <w:name w:val="annotation subject"/>
    <w:basedOn w:val="Commentaire"/>
    <w:next w:val="Commentaire"/>
    <w:link w:val="ObjetducommentaireCar"/>
    <w:uiPriority w:val="99"/>
    <w:semiHidden/>
    <w:unhideWhenUsed/>
    <w:rsid w:val="00167CE2"/>
    <w:rPr>
      <w:b/>
      <w:bCs/>
    </w:rPr>
  </w:style>
  <w:style w:type="character" w:customStyle="1" w:styleId="ObjetducommentaireCar">
    <w:name w:val="Objet du commentaire Car"/>
    <w:basedOn w:val="CommentaireCar"/>
    <w:link w:val="Objetducommentaire"/>
    <w:uiPriority w:val="99"/>
    <w:semiHidden/>
    <w:rsid w:val="00167CE2"/>
    <w:rPr>
      <w:b/>
      <w:bCs/>
      <w:sz w:val="20"/>
      <w:szCs w:val="20"/>
    </w:rPr>
  </w:style>
  <w:style w:type="paragraph" w:styleId="Textedebulles">
    <w:name w:val="Balloon Text"/>
    <w:basedOn w:val="Normal"/>
    <w:link w:val="TextedebullesCar"/>
    <w:uiPriority w:val="99"/>
    <w:semiHidden/>
    <w:unhideWhenUsed/>
    <w:rsid w:val="00167CE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7CE2"/>
    <w:rPr>
      <w:rFonts w:ascii="Segoe UI" w:hAnsi="Segoe UI" w:cs="Segoe UI"/>
      <w:sz w:val="18"/>
      <w:szCs w:val="18"/>
    </w:rPr>
  </w:style>
  <w:style w:type="table" w:styleId="Grilledutableau">
    <w:name w:val="Table Grid"/>
    <w:basedOn w:val="TableauNormal"/>
    <w:uiPriority w:val="39"/>
    <w:rsid w:val="00EA7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63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do.or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42C82-C1B9-45F3-9E93-565A4A2AB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314</Words>
  <Characters>1733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Plan annuel d'accessibilité 2026</vt:lpstr>
    </vt:vector>
  </TitlesOfParts>
  <Company>CD61</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annuel d'accessibilité 2026</dc:title>
  <dc:subject/>
  <dc:creator>MICHEL sabine</dc:creator>
  <cp:keywords/>
  <dc:description/>
  <cp:lastModifiedBy>MICHEL sabine</cp:lastModifiedBy>
  <cp:revision>6</cp:revision>
  <cp:lastPrinted>2025-12-22T14:01:00Z</cp:lastPrinted>
  <dcterms:created xsi:type="dcterms:W3CDTF">2025-12-22T13:47:00Z</dcterms:created>
  <dcterms:modified xsi:type="dcterms:W3CDTF">2025-12-22T14:01:00Z</dcterms:modified>
</cp:coreProperties>
</file>